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CAF" w:rsidRDefault="00464CAF" w:rsidP="00464CAF">
      <w:proofErr w:type="spellStart"/>
      <w:r>
        <w:rPr>
          <w:b/>
          <w:sz w:val="24"/>
          <w:u w:val="single"/>
        </w:rPr>
        <w:t>Statementblatt</w:t>
      </w:r>
      <w:proofErr w:type="spellEnd"/>
      <w:r>
        <w:rPr>
          <w:b/>
          <w:sz w:val="24"/>
          <w:u w:val="single"/>
        </w:rPr>
        <w:t xml:space="preserve">: </w:t>
      </w:r>
      <w:r w:rsidR="00553965">
        <w:rPr>
          <w:b/>
          <w:sz w:val="24"/>
          <w:u w:val="single"/>
        </w:rPr>
        <w:t>Digitale Glaukom-Mythen</w:t>
      </w:r>
      <w:r w:rsidRPr="005A3881">
        <w:rPr>
          <w:b/>
          <w:sz w:val="24"/>
          <w:u w:val="single"/>
        </w:rPr>
        <w:t xml:space="preserve"> </w:t>
      </w:r>
      <w:r w:rsidR="00D17AB5" w:rsidRPr="005A3881">
        <w:rPr>
          <w:b/>
          <w:sz w:val="24"/>
          <w:u w:val="single"/>
        </w:rPr>
        <w:br/>
      </w:r>
      <w:r w:rsidR="00BA53FD" w:rsidRPr="00BA53FD">
        <w:rPr>
          <w:b/>
          <w:u w:val="single"/>
        </w:rPr>
        <w:t>OA Dr. Anton Hommer</w:t>
      </w:r>
      <w:r w:rsidR="00BA53FD" w:rsidRPr="00BA53FD">
        <w:t xml:space="preserve">, Facharzt für Augenheilkunde und Optometrie, Oberarzt an der Augenabteilung der Krankenanstalt „Sanatorium Hera“, langjähriges Vorstandsmitglied der Europäischen </w:t>
      </w:r>
      <w:proofErr w:type="spellStart"/>
      <w:r w:rsidR="00BA53FD" w:rsidRPr="00BA53FD">
        <w:t>Glaukomgesellschaft</w:t>
      </w:r>
      <w:proofErr w:type="spellEnd"/>
      <w:r w:rsidR="00BA53FD" w:rsidRPr="00BA53FD">
        <w:t>, Vorsitzender der Glaukom-Kommission der Österreichischen Ophthalmologischen Gesellschaft</w:t>
      </w:r>
    </w:p>
    <w:p w:rsidR="00B969C7" w:rsidRPr="00B969C7" w:rsidRDefault="00B969C7" w:rsidP="00B969C7">
      <w:pPr>
        <w:rPr>
          <w:b/>
        </w:rPr>
      </w:pPr>
      <w:r w:rsidRPr="00B969C7">
        <w:rPr>
          <w:b/>
        </w:rPr>
        <w:t>Richtigstellungen zu den häufigsten Glaukom</w:t>
      </w:r>
      <w:r>
        <w:rPr>
          <w:b/>
        </w:rPr>
        <w:t>-M</w:t>
      </w:r>
      <w:r w:rsidRPr="00B969C7">
        <w:rPr>
          <w:b/>
        </w:rPr>
        <w:t>ythen</w:t>
      </w:r>
      <w:r w:rsidR="00C06E37">
        <w:rPr>
          <w:b/>
        </w:rPr>
        <w:t xml:space="preserve"> im Netz</w:t>
      </w:r>
    </w:p>
    <w:p w:rsidR="00B969C7" w:rsidRDefault="00340CF1" w:rsidP="00BA53FD">
      <w:r>
        <w:t>Bei einer schwerwiegenden Erkrankung wie dem Glaukom</w:t>
      </w:r>
      <w:r w:rsidRPr="00340CF1">
        <w:t xml:space="preserve"> ist es nachvollziehbar, da</w:t>
      </w:r>
      <w:r>
        <w:t>ss</w:t>
      </w:r>
      <w:r w:rsidRPr="00340CF1">
        <w:t xml:space="preserve"> Menschen, bei denen diese </w:t>
      </w:r>
      <w:r>
        <w:t>Diagnose gestellt wurde</w:t>
      </w:r>
      <w:r w:rsidRPr="00340CF1">
        <w:t>, auch im Internet</w:t>
      </w:r>
      <w:r>
        <w:t xml:space="preserve"> nach</w:t>
      </w:r>
      <w:r w:rsidRPr="00340CF1">
        <w:t xml:space="preserve"> Informationen suchen. Leider sind dabei viele dort gebotene Informationen falsch, unvollständig</w:t>
      </w:r>
      <w:r w:rsidR="00C06E37">
        <w:t>,</w:t>
      </w:r>
      <w:r w:rsidRPr="00340CF1">
        <w:t xml:space="preserve"> irreführend</w:t>
      </w:r>
      <w:r w:rsidR="00C06E37">
        <w:t xml:space="preserve"> oder sogar angsterzeugend</w:t>
      </w:r>
      <w:r w:rsidRPr="00340CF1">
        <w:t>.</w:t>
      </w:r>
      <w:r>
        <w:t xml:space="preserve"> Darum ist es umso wichtiger, dass über seriöse Medien dieser Desinformation gegengesteuert wird.  </w:t>
      </w:r>
    </w:p>
    <w:p w:rsidR="00C664B1" w:rsidRPr="00B969C7" w:rsidRDefault="00C664B1" w:rsidP="00B969C7">
      <w:pPr>
        <w:pStyle w:val="Listenabsatz"/>
        <w:numPr>
          <w:ilvl w:val="0"/>
          <w:numId w:val="10"/>
        </w:numPr>
        <w:spacing w:after="160" w:line="259" w:lineRule="auto"/>
        <w:rPr>
          <w:b/>
        </w:rPr>
      </w:pPr>
      <w:r w:rsidRPr="00B969C7">
        <w:rPr>
          <w:b/>
        </w:rPr>
        <w:t xml:space="preserve">Keine </w:t>
      </w:r>
      <w:r w:rsidR="009F5FE6">
        <w:rPr>
          <w:b/>
        </w:rPr>
        <w:t>„</w:t>
      </w:r>
      <w:r w:rsidRPr="00B969C7">
        <w:rPr>
          <w:b/>
        </w:rPr>
        <w:t>schwarzen Flecke</w:t>
      </w:r>
      <w:r w:rsidR="009F5FE6">
        <w:rPr>
          <w:b/>
        </w:rPr>
        <w:t xml:space="preserve">n“ </w:t>
      </w:r>
    </w:p>
    <w:p w:rsidR="00340CF1" w:rsidRDefault="00340CF1" w:rsidP="00C664B1">
      <w:pPr>
        <w:spacing w:after="160" w:line="259" w:lineRule="auto"/>
      </w:pPr>
      <w:r>
        <w:t xml:space="preserve">Die häufigste irreführende Information ist der Hinweis, dass Betroffene die </w:t>
      </w:r>
      <w:r w:rsidRPr="00C664B1">
        <w:t>Gesichtsfeldausfälle als „schwarze Flecke</w:t>
      </w:r>
      <w:r w:rsidR="009F5FE6">
        <w:t>n</w:t>
      </w:r>
      <w:r w:rsidRPr="00C664B1">
        <w:t>“ wahrnehmen.</w:t>
      </w:r>
      <w:r>
        <w:t xml:space="preserve"> Dies stimmt in den meisten Fällen nicht. Frühe Gesichtsfelddefekte werden, da sie meist zu Beginn nur ein Auge betreffen, vom gesunden Auge ausgeglichen. Außerdem ergänzt unser Gehirn die Umgebung</w:t>
      </w:r>
      <w:r w:rsidR="00CF3F31">
        <w:t xml:space="preserve"> in die Gesichtsfeldausfälle</w:t>
      </w:r>
      <w:r>
        <w:t xml:space="preserve"> hinein</w:t>
      </w:r>
      <w:r w:rsidR="00CF3F31">
        <w:t>. D</w:t>
      </w:r>
      <w:r>
        <w:t>aher</w:t>
      </w:r>
      <w:r w:rsidR="00CF3F31">
        <w:t xml:space="preserve"> wird kein</w:t>
      </w:r>
      <w:r>
        <w:t xml:space="preserve"> „schwarzer Fleck“ </w:t>
      </w:r>
      <w:r w:rsidR="00CF3F31">
        <w:t xml:space="preserve">wahrgenommen, </w:t>
      </w:r>
      <w:r>
        <w:t xml:space="preserve">sondern bestenfalls ein </w:t>
      </w:r>
      <w:r w:rsidR="00C06E37">
        <w:t>„</w:t>
      </w:r>
      <w:r>
        <w:t>unscharfes Areal</w:t>
      </w:r>
      <w:r w:rsidR="00C06E37">
        <w:t>“</w:t>
      </w:r>
      <w:r>
        <w:t xml:space="preserve"> </w:t>
      </w:r>
      <w:r w:rsidR="00CF3F31">
        <w:t xml:space="preserve">oder </w:t>
      </w:r>
      <w:r w:rsidR="00C06E37">
        <w:t>„</w:t>
      </w:r>
      <w:r>
        <w:t>verschwomm</w:t>
      </w:r>
      <w:r w:rsidR="00C06E37">
        <w:t>en</w:t>
      </w:r>
      <w:r>
        <w:t>e</w:t>
      </w:r>
      <w:r w:rsidR="00C06E37">
        <w:t>s</w:t>
      </w:r>
      <w:r>
        <w:t xml:space="preserve"> Sehen</w:t>
      </w:r>
      <w:r w:rsidR="00C06E37">
        <w:t>“</w:t>
      </w:r>
      <w:r w:rsidR="00CF3F31">
        <w:t xml:space="preserve"> beschrieben</w:t>
      </w:r>
      <w:r>
        <w:t xml:space="preserve">. </w:t>
      </w:r>
      <w:r w:rsidR="00CF3F31">
        <w:t xml:space="preserve">Dies ist auch der Grund warum die </w:t>
      </w:r>
      <w:r>
        <w:t>Erkrankung so lange für die Erkrankten unbemerkt</w:t>
      </w:r>
      <w:r w:rsidR="00CF3F31">
        <w:t xml:space="preserve"> verläuft – es sind </w:t>
      </w:r>
      <w:r w:rsidR="00C06E37">
        <w:t xml:space="preserve">für sie </w:t>
      </w:r>
      <w:r w:rsidR="00CF3F31">
        <w:t>einfach keine</w:t>
      </w:r>
      <w:r>
        <w:t xml:space="preserve"> Symptome</w:t>
      </w:r>
      <w:r w:rsidR="00CF3F31">
        <w:t xml:space="preserve"> zu erkennen</w:t>
      </w:r>
      <w:r>
        <w:t>.</w:t>
      </w:r>
      <w:r w:rsidR="009F5FE6">
        <w:t xml:space="preserve"> Auch der sogenannte Tunnelblick wird nur in ganz seltenen Fällen von den Betroffenen beschrieben. </w:t>
      </w:r>
    </w:p>
    <w:p w:rsidR="00C664B1" w:rsidRPr="00B969C7" w:rsidRDefault="00C664B1" w:rsidP="00B969C7">
      <w:pPr>
        <w:pStyle w:val="Listenabsatz"/>
        <w:numPr>
          <w:ilvl w:val="0"/>
          <w:numId w:val="10"/>
        </w:numPr>
        <w:spacing w:after="160" w:line="259" w:lineRule="auto"/>
        <w:rPr>
          <w:b/>
        </w:rPr>
      </w:pPr>
      <w:r w:rsidRPr="00B969C7">
        <w:rPr>
          <w:b/>
        </w:rPr>
        <w:t>Nicht nur Ältere betroffen</w:t>
      </w:r>
    </w:p>
    <w:p w:rsidR="00340CF1" w:rsidRDefault="00C664B1" w:rsidP="00C664B1">
      <w:pPr>
        <w:spacing w:after="160" w:line="259" w:lineRule="auto"/>
      </w:pPr>
      <w:r w:rsidRPr="00C664B1">
        <w:t xml:space="preserve">Oft heißt es: </w:t>
      </w:r>
      <w:r>
        <w:t>„</w:t>
      </w:r>
      <w:r w:rsidR="00340CF1" w:rsidRPr="00C664B1">
        <w:t>Das Glaukom betrifft nur Ältere,</w:t>
      </w:r>
      <w:r w:rsidR="00340CF1">
        <w:t xml:space="preserve"> d.h. über 40</w:t>
      </w:r>
      <w:r w:rsidR="00553965">
        <w:t>-j</w:t>
      </w:r>
      <w:r w:rsidR="00340CF1">
        <w:t>ährige.</w:t>
      </w:r>
      <w:r>
        <w:t>“</w:t>
      </w:r>
      <w:r w:rsidR="00340CF1">
        <w:t xml:space="preserve"> Das stimmt so nicht. </w:t>
      </w:r>
      <w:r w:rsidR="00553965">
        <w:t xml:space="preserve">Das Glaukom </w:t>
      </w:r>
      <w:r w:rsidR="00340CF1">
        <w:t>ist zwar in den überwiegenden Fällen eine Erkrankung des höheren Lebensalters, es gibt aber auch angeborene, kindliche</w:t>
      </w:r>
      <w:r w:rsidR="005B6A69">
        <w:t xml:space="preserve"> </w:t>
      </w:r>
      <w:r w:rsidR="00340CF1">
        <w:t>und jugendliche Glaukome. Die</w:t>
      </w:r>
      <w:r w:rsidR="00553965">
        <w:t>se</w:t>
      </w:r>
      <w:r w:rsidR="00340CF1">
        <w:t xml:space="preserve"> sind dann auch meist schwieriger zu behandeln und benötigen viel öfter eine operative Versorgung als die Glaukome der Älteren.  </w:t>
      </w:r>
    </w:p>
    <w:p w:rsidR="00C664B1" w:rsidRPr="00B969C7" w:rsidRDefault="00C664B1" w:rsidP="00B969C7">
      <w:pPr>
        <w:pStyle w:val="Listenabsatz"/>
        <w:numPr>
          <w:ilvl w:val="0"/>
          <w:numId w:val="10"/>
        </w:numPr>
        <w:spacing w:after="160" w:line="259" w:lineRule="auto"/>
        <w:rPr>
          <w:b/>
        </w:rPr>
      </w:pPr>
      <w:r w:rsidRPr="00B969C7">
        <w:rPr>
          <w:b/>
        </w:rPr>
        <w:t>Augendruckmessung reicht</w:t>
      </w:r>
      <w:r w:rsidR="00B969C7">
        <w:rPr>
          <w:b/>
        </w:rPr>
        <w:t xml:space="preserve"> für</w:t>
      </w:r>
      <w:r w:rsidRPr="00B969C7">
        <w:rPr>
          <w:b/>
        </w:rPr>
        <w:t xml:space="preserve"> </w:t>
      </w:r>
      <w:r w:rsidR="00553965">
        <w:rPr>
          <w:b/>
        </w:rPr>
        <w:t xml:space="preserve">die Diagnose </w:t>
      </w:r>
      <w:r w:rsidRPr="00B969C7">
        <w:rPr>
          <w:b/>
        </w:rPr>
        <w:t xml:space="preserve">nicht aus </w:t>
      </w:r>
    </w:p>
    <w:p w:rsidR="00340CF1" w:rsidRDefault="00C664B1" w:rsidP="00C664B1">
      <w:pPr>
        <w:spacing w:after="160" w:line="259" w:lineRule="auto"/>
      </w:pPr>
      <w:r>
        <w:t>„</w:t>
      </w:r>
      <w:r w:rsidR="00340CF1" w:rsidRPr="00C664B1">
        <w:t>Die Augendruckmessung reicht aus</w:t>
      </w:r>
      <w:r w:rsidR="00CF3F31">
        <w:t>,</w:t>
      </w:r>
      <w:r w:rsidR="00340CF1" w:rsidRPr="00C664B1">
        <w:t xml:space="preserve"> um ein Glaukom zu diagnostizieren</w:t>
      </w:r>
      <w:r>
        <w:t>“</w:t>
      </w:r>
      <w:r w:rsidR="00553965">
        <w:t>,</w:t>
      </w:r>
      <w:r>
        <w:t xml:space="preserve"> </w:t>
      </w:r>
      <w:r w:rsidR="00553965">
        <w:t>i</w:t>
      </w:r>
      <w:r>
        <w:t>st ein weiterer Irrglaube</w:t>
      </w:r>
      <w:r w:rsidR="00553965">
        <w:t xml:space="preserve"> der digital immer weiterverbreitet wird. </w:t>
      </w:r>
      <w:r>
        <w:t>D</w:t>
      </w:r>
      <w:r w:rsidR="00340CF1">
        <w:t xml:space="preserve">ie Diagnose </w:t>
      </w:r>
      <w:r w:rsidR="00553965">
        <w:t>ist ein komplexer</w:t>
      </w:r>
      <w:r w:rsidR="00C06E37">
        <w:t>,</w:t>
      </w:r>
      <w:r w:rsidR="00553965">
        <w:t xml:space="preserve"> mehrstufiger Prozess und </w:t>
      </w:r>
      <w:r w:rsidR="00340CF1">
        <w:t>erfolgt durch die Untersuchung des Sehnerv</w:t>
      </w:r>
      <w:r w:rsidR="00553965">
        <w:t>s</w:t>
      </w:r>
      <w:r w:rsidR="00340CF1">
        <w:t xml:space="preserve"> und der Netzhautnervenfasern, sowie des Gesichtsfeldes. Nichts desto trotz ist die Augendruckmessung </w:t>
      </w:r>
      <w:r w:rsidR="00553965">
        <w:t xml:space="preserve">ein </w:t>
      </w:r>
      <w:r w:rsidR="00340CF1">
        <w:t>sehr wichtig</w:t>
      </w:r>
      <w:r w:rsidR="00553965">
        <w:t>er Bestandteil. Vor</w:t>
      </w:r>
      <w:r w:rsidR="00CF3F31">
        <w:t xml:space="preserve"> </w:t>
      </w:r>
      <w:r w:rsidR="00553965">
        <w:t>allem stellt</w:t>
      </w:r>
      <w:r w:rsidR="00340CF1">
        <w:t xml:space="preserve"> die Senkung des Augendrucks </w:t>
      </w:r>
      <w:r>
        <w:t xml:space="preserve">die </w:t>
      </w:r>
      <w:r w:rsidR="00340CF1">
        <w:t xml:space="preserve">einzige gesicherte </w:t>
      </w:r>
      <w:r w:rsidR="00553965">
        <w:t>Therapieo</w:t>
      </w:r>
      <w:r w:rsidR="00340CF1">
        <w:t>ption</w:t>
      </w:r>
      <w:r>
        <w:t xml:space="preserve"> dar</w:t>
      </w:r>
      <w:r w:rsidR="00340CF1">
        <w:t xml:space="preserve">. </w:t>
      </w:r>
    </w:p>
    <w:p w:rsidR="00C664B1" w:rsidRPr="00553965" w:rsidRDefault="00C664B1" w:rsidP="00553965">
      <w:pPr>
        <w:pStyle w:val="Listenabsatz"/>
        <w:numPr>
          <w:ilvl w:val="0"/>
          <w:numId w:val="10"/>
        </w:numPr>
        <w:spacing w:after="160" w:line="259" w:lineRule="auto"/>
        <w:rPr>
          <w:b/>
        </w:rPr>
      </w:pPr>
      <w:r w:rsidRPr="00553965">
        <w:rPr>
          <w:b/>
        </w:rPr>
        <w:t>Nicht jeder erhöhte Augendruck ist ein Glaukom</w:t>
      </w:r>
    </w:p>
    <w:p w:rsidR="00340CF1" w:rsidRDefault="00C664B1" w:rsidP="00C664B1">
      <w:pPr>
        <w:spacing w:after="160" w:line="259" w:lineRule="auto"/>
      </w:pPr>
      <w:r w:rsidRPr="00C664B1">
        <w:t>Die Gleichsetzung von erhöhtem Augendruck und Glaukom ist ebenfalls irreführend</w:t>
      </w:r>
      <w:r w:rsidR="00340CF1" w:rsidRPr="00C664B1">
        <w:t>.</w:t>
      </w:r>
      <w:r w:rsidR="00340CF1">
        <w:t xml:space="preserve"> Es gibt Patienten</w:t>
      </w:r>
      <w:r>
        <w:t>,</w:t>
      </w:r>
      <w:r w:rsidR="00340CF1">
        <w:t xml:space="preserve"> die zwar einen Augendruck über 21 mm </w:t>
      </w:r>
      <w:proofErr w:type="spellStart"/>
      <w:r w:rsidR="00340CF1">
        <w:t>Hg</w:t>
      </w:r>
      <w:proofErr w:type="spellEnd"/>
      <w:r w:rsidR="00340CF1">
        <w:t xml:space="preserve"> </w:t>
      </w:r>
      <w:r w:rsidR="00553965">
        <w:t>haben</w:t>
      </w:r>
      <w:r>
        <w:t xml:space="preserve">, aber trotzdem </w:t>
      </w:r>
      <w:r w:rsidR="00340CF1">
        <w:t>kein Glaukom</w:t>
      </w:r>
      <w:r>
        <w:t xml:space="preserve"> bekommen</w:t>
      </w:r>
      <w:r w:rsidR="00340CF1">
        <w:t>. Diese Patienten müssen ev</w:t>
      </w:r>
      <w:r w:rsidR="00553965">
        <w:t>en</w:t>
      </w:r>
      <w:r w:rsidR="00340CF1">
        <w:t>t</w:t>
      </w:r>
      <w:r w:rsidR="00553965">
        <w:t>uell</w:t>
      </w:r>
      <w:r w:rsidR="00340CF1">
        <w:t xml:space="preserve"> </w:t>
      </w:r>
      <w:r w:rsidR="00553965">
        <w:t xml:space="preserve">prophylaktisch </w:t>
      </w:r>
      <w:r w:rsidR="00340CF1">
        <w:t>behandelt werden, unter Umständen genügt aber auch nur</w:t>
      </w:r>
      <w:r w:rsidR="00CF3F31">
        <w:t xml:space="preserve"> eine</w:t>
      </w:r>
      <w:r w:rsidR="00340CF1">
        <w:t xml:space="preserve"> regelmäßige </w:t>
      </w:r>
      <w:r w:rsidR="00553965">
        <w:t>K</w:t>
      </w:r>
      <w:r w:rsidR="00340CF1">
        <w:t>ontroll</w:t>
      </w:r>
      <w:r w:rsidR="00CF3F31">
        <w:t>e</w:t>
      </w:r>
      <w:r w:rsidR="00340CF1">
        <w:t xml:space="preserve">. </w:t>
      </w:r>
      <w:r w:rsidR="00553965">
        <w:t>(21 m</w:t>
      </w:r>
      <w:r w:rsidR="009F5FE6">
        <w:t>m</w:t>
      </w:r>
      <w:r w:rsidR="00553965">
        <w:t xml:space="preserve"> </w:t>
      </w:r>
      <w:proofErr w:type="spellStart"/>
      <w:r w:rsidR="00553965">
        <w:t>Hg</w:t>
      </w:r>
      <w:proofErr w:type="spellEnd"/>
      <w:r w:rsidR="00553965">
        <w:t xml:space="preserve"> ist die statistisch</w:t>
      </w:r>
      <w:r w:rsidR="00CF3F31">
        <w:t>-</w:t>
      </w:r>
      <w:r w:rsidR="00553965">
        <w:t>gesehen obere Grenze des Augeninnendrucks beim Gesunden)</w:t>
      </w:r>
    </w:p>
    <w:p w:rsidR="00C664B1" w:rsidRPr="00553965" w:rsidRDefault="00C664B1" w:rsidP="00553965">
      <w:pPr>
        <w:pStyle w:val="Listenabsatz"/>
        <w:numPr>
          <w:ilvl w:val="0"/>
          <w:numId w:val="10"/>
        </w:numPr>
        <w:spacing w:after="160" w:line="259" w:lineRule="auto"/>
        <w:rPr>
          <w:b/>
        </w:rPr>
      </w:pPr>
      <w:r w:rsidRPr="00553965">
        <w:rPr>
          <w:b/>
        </w:rPr>
        <w:t xml:space="preserve">Kammerwasserproduktion </w:t>
      </w:r>
    </w:p>
    <w:p w:rsidR="009F5FE6" w:rsidRDefault="00C664B1" w:rsidP="009F5FE6">
      <w:pPr>
        <w:spacing w:after="160" w:line="259" w:lineRule="auto"/>
      </w:pPr>
      <w:r>
        <w:t>Manchmal wir</w:t>
      </w:r>
      <w:r w:rsidR="009F5FE6">
        <w:t>d</w:t>
      </w:r>
      <w:r>
        <w:t xml:space="preserve"> online behauptet, dass</w:t>
      </w:r>
      <w:r w:rsidR="00340CF1" w:rsidRPr="00C664B1">
        <w:t xml:space="preserve"> der erhöhte </w:t>
      </w:r>
      <w:r>
        <w:t>A</w:t>
      </w:r>
      <w:r w:rsidR="00340CF1" w:rsidRPr="00C664B1">
        <w:t xml:space="preserve">ugeninnendruck durch </w:t>
      </w:r>
      <w:r>
        <w:t>eine Überp</w:t>
      </w:r>
      <w:r w:rsidR="00340CF1" w:rsidRPr="00C664B1">
        <w:t>roduktion des Kammerwassers bedingt ist.</w:t>
      </w:r>
      <w:r w:rsidR="00340CF1">
        <w:t xml:space="preserve"> Dafür gibt es keinen auch nur ansatzweise seriösen Hintergrund.</w:t>
      </w:r>
      <w:r w:rsidR="00C06E37">
        <w:t xml:space="preserve"> </w:t>
      </w:r>
      <w:r w:rsidR="009F5FE6">
        <w:t>Der erhöhte Augeninnendruck basiert immer auf einer Abflussstörung.</w:t>
      </w:r>
    </w:p>
    <w:p w:rsidR="005B6A69" w:rsidRDefault="005B6A69" w:rsidP="009F5FE6">
      <w:pPr>
        <w:spacing w:after="160" w:line="259" w:lineRule="auto"/>
      </w:pPr>
    </w:p>
    <w:p w:rsidR="00C664B1" w:rsidRPr="00553965" w:rsidRDefault="005B6A69" w:rsidP="009F5FE6">
      <w:pPr>
        <w:pStyle w:val="Listenabsatz"/>
        <w:numPr>
          <w:ilvl w:val="0"/>
          <w:numId w:val="10"/>
        </w:numPr>
        <w:spacing w:after="160" w:line="259" w:lineRule="auto"/>
        <w:rPr>
          <w:b/>
        </w:rPr>
      </w:pPr>
      <w:r>
        <w:rPr>
          <w:b/>
        </w:rPr>
        <w:lastRenderedPageBreak/>
        <w:t xml:space="preserve">Akkupunktur, </w:t>
      </w:r>
      <w:bookmarkStart w:id="0" w:name="_GoBack"/>
      <w:bookmarkEnd w:id="0"/>
      <w:r w:rsidR="00C664B1" w:rsidRPr="00553965">
        <w:rPr>
          <w:b/>
        </w:rPr>
        <w:t>Nahrungsergänzungs</w:t>
      </w:r>
      <w:r w:rsidR="00C06E37">
        <w:rPr>
          <w:b/>
        </w:rPr>
        <w:t>- und Rauschmittel</w:t>
      </w:r>
      <w:r w:rsidR="00C664B1" w:rsidRPr="00553965">
        <w:rPr>
          <w:b/>
        </w:rPr>
        <w:t xml:space="preserve"> bringen nichts</w:t>
      </w:r>
    </w:p>
    <w:p w:rsidR="00641493" w:rsidRDefault="00641493" w:rsidP="00C664B1">
      <w:pPr>
        <w:spacing w:after="160" w:line="259" w:lineRule="auto"/>
      </w:pPr>
      <w:r w:rsidRPr="00921F33">
        <w:t xml:space="preserve">Es gibt keine validen Studien, die belegen, dass mit </w:t>
      </w:r>
      <w:r>
        <w:t xml:space="preserve">Nahrungsergänzungsmitteln oder Akkupunktur </w:t>
      </w:r>
      <w:r w:rsidRPr="00921F33">
        <w:t xml:space="preserve">der Augendruck gesenkt und das Glaukom behandelt werden kann. Jede Werbung dafür ist als </w:t>
      </w:r>
      <w:r>
        <w:t xml:space="preserve">rein wirtschaftlich motiviertes Handeln bei fehlender wissenschaftlicher Absicherung </w:t>
      </w:r>
      <w:r w:rsidRPr="00921F33">
        <w:t xml:space="preserve">einzustufen. Bei </w:t>
      </w:r>
      <w:r>
        <w:t>Cannabis</w:t>
      </w:r>
      <w:r w:rsidRPr="00921F33">
        <w:t xml:space="preserve"> gibt es zwar einige Publikationen, die einen gewissen Augendruck-senkenden Effekt beschreiben, dieser ist aber nicht ausreichend therapeutisch sinnvoll ausgeprägt, um die </w:t>
      </w:r>
      <w:r>
        <w:t>Einnahme</w:t>
      </w:r>
      <w:r w:rsidRPr="00921F33">
        <w:t xml:space="preserve"> zu rechtfertigen, da man alle drei Stunden THC in einer Dosis zu sich nehmen müsste, die eine Teilnahme am täglichen Leben </w:t>
      </w:r>
      <w:r>
        <w:t xml:space="preserve">wohl eher </w:t>
      </w:r>
      <w:r w:rsidRPr="00921F33">
        <w:t>ausschließt.</w:t>
      </w:r>
      <w:r>
        <w:t xml:space="preserve"> Im Vergleich dazu muss man herkömmliche Augentropfen nur alle 12 bis 24 Stunden anwenden – mit wesentlich weniger und kaum das tägliche Leben einschränkenden Nebenwirkungen.</w:t>
      </w:r>
    </w:p>
    <w:p w:rsidR="00340CF1" w:rsidRPr="00BA53FD" w:rsidRDefault="00340CF1" w:rsidP="00340CF1">
      <w:pPr>
        <w:rPr>
          <w:b/>
          <w:bCs/>
          <w:i/>
          <w:iCs/>
        </w:rPr>
      </w:pPr>
    </w:p>
    <w:sectPr w:rsidR="00340CF1" w:rsidRPr="00BA53FD" w:rsidSect="003928FD">
      <w:pgSz w:w="11906" w:h="16838"/>
      <w:pgMar w:top="1417" w:right="1417" w:bottom="1135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44F4"/>
    <w:multiLevelType w:val="hybridMultilevel"/>
    <w:tmpl w:val="6540D15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7285"/>
    <w:multiLevelType w:val="hybridMultilevel"/>
    <w:tmpl w:val="2AB0E5B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05A5B"/>
    <w:multiLevelType w:val="hybridMultilevel"/>
    <w:tmpl w:val="91002134"/>
    <w:lvl w:ilvl="0" w:tplc="AD52C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AE1D00"/>
    <w:multiLevelType w:val="hybridMultilevel"/>
    <w:tmpl w:val="DA0467D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F2FF5"/>
    <w:multiLevelType w:val="hybridMultilevel"/>
    <w:tmpl w:val="98C2DAD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17A7D"/>
    <w:multiLevelType w:val="hybridMultilevel"/>
    <w:tmpl w:val="288A9DF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4554D"/>
    <w:multiLevelType w:val="hybridMultilevel"/>
    <w:tmpl w:val="61CC63D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107D6"/>
    <w:multiLevelType w:val="hybridMultilevel"/>
    <w:tmpl w:val="A5B457F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86A23"/>
    <w:multiLevelType w:val="hybridMultilevel"/>
    <w:tmpl w:val="46E40A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D1530"/>
    <w:multiLevelType w:val="hybridMultilevel"/>
    <w:tmpl w:val="34FE696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B69"/>
    <w:rsid w:val="00081B98"/>
    <w:rsid w:val="00116348"/>
    <w:rsid w:val="00122399"/>
    <w:rsid w:val="0026350E"/>
    <w:rsid w:val="00276EA9"/>
    <w:rsid w:val="00340CF1"/>
    <w:rsid w:val="00342048"/>
    <w:rsid w:val="003928FD"/>
    <w:rsid w:val="003D7441"/>
    <w:rsid w:val="00443161"/>
    <w:rsid w:val="00464CAF"/>
    <w:rsid w:val="00553965"/>
    <w:rsid w:val="005A3881"/>
    <w:rsid w:val="005B6A69"/>
    <w:rsid w:val="00641493"/>
    <w:rsid w:val="006525B5"/>
    <w:rsid w:val="006D045C"/>
    <w:rsid w:val="00845BF7"/>
    <w:rsid w:val="00886CBA"/>
    <w:rsid w:val="00941B69"/>
    <w:rsid w:val="00963E4C"/>
    <w:rsid w:val="009F5FE6"/>
    <w:rsid w:val="00A0367E"/>
    <w:rsid w:val="00A22369"/>
    <w:rsid w:val="00A50227"/>
    <w:rsid w:val="00A96653"/>
    <w:rsid w:val="00AC2646"/>
    <w:rsid w:val="00AE5125"/>
    <w:rsid w:val="00B2065F"/>
    <w:rsid w:val="00B700A8"/>
    <w:rsid w:val="00B969C7"/>
    <w:rsid w:val="00BA53FD"/>
    <w:rsid w:val="00BC5450"/>
    <w:rsid w:val="00C06E37"/>
    <w:rsid w:val="00C07A97"/>
    <w:rsid w:val="00C6025E"/>
    <w:rsid w:val="00C64BDE"/>
    <w:rsid w:val="00C664B1"/>
    <w:rsid w:val="00CD1617"/>
    <w:rsid w:val="00CE0B20"/>
    <w:rsid w:val="00CF3F31"/>
    <w:rsid w:val="00D17AB5"/>
    <w:rsid w:val="00E14765"/>
    <w:rsid w:val="00EB534D"/>
    <w:rsid w:val="00F02F8D"/>
    <w:rsid w:val="00F2001E"/>
    <w:rsid w:val="00F452DF"/>
    <w:rsid w:val="00FA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1347"/>
  <w15:docId w15:val="{71917860-441C-4C37-9660-96848F80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41B6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KAGes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Faschinger Christoph, Univ.Prof.Dr.</dc:creator>
  <cp:lastModifiedBy>Thomas Braunstorfer</cp:lastModifiedBy>
  <cp:revision>6</cp:revision>
  <cp:lastPrinted>2019-03-11T17:26:00Z</cp:lastPrinted>
  <dcterms:created xsi:type="dcterms:W3CDTF">2019-03-04T19:17:00Z</dcterms:created>
  <dcterms:modified xsi:type="dcterms:W3CDTF">2019-03-11T17:31:00Z</dcterms:modified>
</cp:coreProperties>
</file>